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F" w:rsidRDefault="00B32B0F" w:rsidP="00B32B0F">
      <w:pPr>
        <w:pStyle w:val="a7"/>
        <w:rPr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80645</wp:posOffset>
            </wp:positionV>
            <wp:extent cx="438150" cy="609600"/>
            <wp:effectExtent l="0" t="0" r="0" b="0"/>
            <wp:wrapSquare wrapText="bothSides"/>
            <wp:docPr id="2" name="Рисунок 2" descr="Описание: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двед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80645</wp:posOffset>
            </wp:positionV>
            <wp:extent cx="438150" cy="609600"/>
            <wp:effectExtent l="0" t="0" r="0" b="0"/>
            <wp:wrapSquare wrapText="bothSides"/>
            <wp:docPr id="1" name="Рисунок 1" descr="Описание: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д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0F" w:rsidRDefault="00B32B0F" w:rsidP="00B32B0F">
      <w:pPr>
        <w:pStyle w:val="a6"/>
      </w:pPr>
    </w:p>
    <w:p w:rsidR="00B32B0F" w:rsidRDefault="00B32B0F" w:rsidP="00B32B0F">
      <w:pPr>
        <w:pStyle w:val="a5"/>
      </w:pPr>
    </w:p>
    <w:p w:rsidR="00B32B0F" w:rsidRDefault="00B32B0F" w:rsidP="00B32B0F">
      <w:pPr>
        <w:pStyle w:val="a5"/>
      </w:pPr>
    </w:p>
    <w:p w:rsidR="00B32B0F" w:rsidRDefault="00B32B0F" w:rsidP="00B32B0F">
      <w:pPr>
        <w:pStyle w:val="a7"/>
        <w:rPr>
          <w:caps/>
        </w:rPr>
      </w:pPr>
      <w:r>
        <w:rPr>
          <w:caps/>
        </w:rPr>
        <w:t>Мэрия города Ярославля</w:t>
      </w:r>
    </w:p>
    <w:p w:rsidR="00B32B0F" w:rsidRDefault="00B32B0F" w:rsidP="00B32B0F">
      <w:pPr>
        <w:pStyle w:val="a7"/>
      </w:pPr>
      <w:r>
        <w:t>ПОСТАНОВЛЕНИЕ</w:t>
      </w:r>
    </w:p>
    <w:p w:rsidR="00B32B0F" w:rsidRDefault="00B32B0F" w:rsidP="00B32B0F">
      <w:pPr>
        <w:pStyle w:val="a7"/>
      </w:pPr>
    </w:p>
    <w:p w:rsidR="00B32B0F" w:rsidRDefault="00B32B0F" w:rsidP="00B32B0F">
      <w:pPr>
        <w:pStyle w:val="a7"/>
        <w:ind w:firstLine="720"/>
        <w:jc w:val="both"/>
        <w:rPr>
          <w:b w:val="0"/>
          <w:bCs w:val="0"/>
          <w:sz w:val="26"/>
        </w:rPr>
      </w:pPr>
    </w:p>
    <w:p w:rsidR="00B32B0F" w:rsidRDefault="00EC6F8D" w:rsidP="00B32B0F">
      <w:pPr>
        <w:pStyle w:val="a6"/>
        <w:ind w:firstLine="0"/>
      </w:pPr>
      <w:r>
        <w:t>06.07.2020</w:t>
      </w:r>
      <w:r>
        <w:tab/>
        <w:t>№ 547</w:t>
      </w:r>
    </w:p>
    <w:p w:rsidR="00B32B0F" w:rsidRDefault="00B32B0F" w:rsidP="00B32B0F">
      <w:pPr>
        <w:pStyle w:val="a6"/>
      </w:pPr>
    </w:p>
    <w:p w:rsidR="00B32B0F" w:rsidRDefault="00B32B0F" w:rsidP="00B32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месячника безопасности </w:t>
      </w:r>
    </w:p>
    <w:p w:rsidR="00B32B0F" w:rsidRDefault="00B32B0F" w:rsidP="00B32B0F">
      <w:pPr>
        <w:jc w:val="both"/>
        <w:rPr>
          <w:sz w:val="26"/>
          <w:szCs w:val="26"/>
        </w:rPr>
      </w:pPr>
      <w:r>
        <w:rPr>
          <w:sz w:val="26"/>
          <w:szCs w:val="26"/>
        </w:rPr>
        <w:t>людей на водных объектах на территории</w:t>
      </w:r>
    </w:p>
    <w:p w:rsidR="00B32B0F" w:rsidRDefault="00B32B0F" w:rsidP="00B32B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Ярославля</w:t>
      </w:r>
    </w:p>
    <w:p w:rsidR="00B32B0F" w:rsidRDefault="00B32B0F" w:rsidP="00B32B0F">
      <w:pPr>
        <w:pStyle w:val="a5"/>
      </w:pPr>
    </w:p>
    <w:p w:rsidR="00B32B0F" w:rsidRDefault="00B32B0F" w:rsidP="00B32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распоряжением Губерн</w:t>
      </w:r>
      <w:r w:rsidR="00B63DFD">
        <w:rPr>
          <w:sz w:val="26"/>
          <w:szCs w:val="26"/>
        </w:rPr>
        <w:t>атора Ярославской области от  28.05.2020 № 85</w:t>
      </w:r>
      <w:r>
        <w:rPr>
          <w:sz w:val="26"/>
          <w:szCs w:val="26"/>
        </w:rPr>
        <w:t xml:space="preserve">-р «О проведении месячника безопасности людей на водных объектах на территории Ярославской области», в целях обеспечения безопасности людей на водных объектах, а также  снижения несчастных случаев и гибели людей на воде </w:t>
      </w:r>
    </w:p>
    <w:p w:rsidR="00B32B0F" w:rsidRDefault="00B32B0F" w:rsidP="00B32B0F">
      <w:pPr>
        <w:pStyle w:val="a3"/>
        <w:tabs>
          <w:tab w:val="left" w:pos="720"/>
        </w:tabs>
        <w:rPr>
          <w:caps/>
          <w:sz w:val="26"/>
          <w:szCs w:val="26"/>
        </w:rPr>
      </w:pPr>
    </w:p>
    <w:p w:rsidR="00B32B0F" w:rsidRDefault="00B32B0F" w:rsidP="00B32B0F">
      <w:pPr>
        <w:pStyle w:val="a3"/>
        <w:tabs>
          <w:tab w:val="left" w:pos="720"/>
        </w:tabs>
        <w:rPr>
          <w:sz w:val="26"/>
          <w:szCs w:val="26"/>
        </w:rPr>
      </w:pPr>
      <w:r>
        <w:rPr>
          <w:caps/>
          <w:sz w:val="26"/>
          <w:szCs w:val="26"/>
        </w:rPr>
        <w:t>Мэрия города Ярославля</w:t>
      </w:r>
      <w:r>
        <w:rPr>
          <w:sz w:val="26"/>
          <w:szCs w:val="26"/>
        </w:rPr>
        <w:t xml:space="preserve"> ПОСТАНОВЛЯЕТ:</w:t>
      </w:r>
    </w:p>
    <w:p w:rsidR="00B32B0F" w:rsidRDefault="00B32B0F" w:rsidP="00B32B0F">
      <w:pPr>
        <w:pStyle w:val="a9"/>
        <w:spacing w:before="0"/>
        <w:ind w:firstLine="0"/>
        <w:rPr>
          <w:szCs w:val="26"/>
        </w:rPr>
      </w:pPr>
    </w:p>
    <w:p w:rsidR="00B32B0F" w:rsidRDefault="00B32B0F" w:rsidP="00B32B0F">
      <w:pPr>
        <w:jc w:val="both"/>
        <w:rPr>
          <w:sz w:val="26"/>
          <w:szCs w:val="26"/>
        </w:rPr>
      </w:pPr>
      <w:r>
        <w:t xml:space="preserve">           </w:t>
      </w:r>
      <w:r w:rsidR="009D54CE">
        <w:rPr>
          <w:sz w:val="26"/>
          <w:szCs w:val="26"/>
        </w:rPr>
        <w:t xml:space="preserve">1. Провести с </w:t>
      </w:r>
      <w:r w:rsidR="00B63DFD">
        <w:rPr>
          <w:sz w:val="26"/>
          <w:szCs w:val="26"/>
        </w:rPr>
        <w:t>6</w:t>
      </w:r>
      <w:r w:rsidR="009D54CE">
        <w:rPr>
          <w:sz w:val="26"/>
          <w:szCs w:val="26"/>
        </w:rPr>
        <w:t xml:space="preserve"> по 31 июля  2020</w:t>
      </w:r>
      <w:r>
        <w:rPr>
          <w:sz w:val="26"/>
          <w:szCs w:val="26"/>
        </w:rPr>
        <w:t xml:space="preserve"> года месячник безопасности людей на водных объектах на территории города Ярославля.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план подготовки и проведения месячника безопасности людей на водных объектах на территории города Ярославля  (приложение).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Главам территориальных администраций мэрии города Ярославля: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3.1. Разработать план подготовки и проведения месячника безопасности людей на водных объектах на территории соответствующего района города Ярославля;  </w:t>
      </w:r>
    </w:p>
    <w:p w:rsidR="00B63DFD" w:rsidRDefault="00B63DFD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3.2. Направлят</w:t>
      </w:r>
      <w:r w:rsidR="00B32B0F">
        <w:rPr>
          <w:sz w:val="26"/>
          <w:szCs w:val="26"/>
        </w:rPr>
        <w:t>ь в отдел по делам чрезвычайных ситуаций, гражданской обороны и обеспечению пожарной безо</w:t>
      </w:r>
      <w:r>
        <w:rPr>
          <w:sz w:val="26"/>
          <w:szCs w:val="26"/>
        </w:rPr>
        <w:t>пасности мэрии города Ярославля еженедельно по пятницам, до 12 часов информацию о проведенных мероприятиях за предыдущую неделю.</w:t>
      </w:r>
    </w:p>
    <w:p w:rsidR="00B32B0F" w:rsidRDefault="00B63DFD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3.3. </w:t>
      </w:r>
      <w:r w:rsidR="00B32B0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Отделу по делам чрезвычайных ситуаций, гражданской обороны и обеспечению пожарной безопасности мэрии города Ярославля направить информацию об итогах проведения</w:t>
      </w:r>
      <w:r w:rsidR="00B32B0F">
        <w:rPr>
          <w:sz w:val="26"/>
          <w:szCs w:val="26"/>
        </w:rPr>
        <w:t xml:space="preserve"> месячника безопасности людей на водных о</w:t>
      </w:r>
      <w:r>
        <w:rPr>
          <w:sz w:val="26"/>
          <w:szCs w:val="26"/>
        </w:rPr>
        <w:t>бъектах в департамент региональной безопасности Ярославской области до 03.08.2020 года.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мэра города Ярославля по вопросам жилищно-коммунального хозяйства и благоустройства.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Постановление вступает в силу со дня его подписания.</w:t>
      </w:r>
    </w:p>
    <w:p w:rsidR="00B32B0F" w:rsidRDefault="00B32B0F" w:rsidP="00B32B0F">
      <w:pPr>
        <w:spacing w:before="120"/>
        <w:jc w:val="both"/>
        <w:rPr>
          <w:sz w:val="26"/>
          <w:szCs w:val="26"/>
        </w:rPr>
      </w:pPr>
    </w:p>
    <w:p w:rsidR="00B32B0F" w:rsidRDefault="00B32B0F" w:rsidP="00B32B0F">
      <w:pPr>
        <w:jc w:val="both"/>
        <w:rPr>
          <w:sz w:val="26"/>
          <w:szCs w:val="26"/>
        </w:rPr>
      </w:pPr>
    </w:p>
    <w:p w:rsidR="00B32B0F" w:rsidRDefault="00B32B0F" w:rsidP="00B32B0F">
      <w:pPr>
        <w:jc w:val="both"/>
        <w:rPr>
          <w:sz w:val="26"/>
          <w:szCs w:val="26"/>
        </w:rPr>
      </w:pPr>
      <w:r>
        <w:rPr>
          <w:sz w:val="26"/>
          <w:szCs w:val="26"/>
        </w:rPr>
        <w:t>Мэр города Ярославля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</w:t>
      </w:r>
      <w:proofErr w:type="spellStart"/>
      <w:r>
        <w:rPr>
          <w:sz w:val="26"/>
          <w:szCs w:val="26"/>
        </w:rPr>
        <w:t>В.М.Волков</w:t>
      </w:r>
      <w:proofErr w:type="spellEnd"/>
      <w:r>
        <w:rPr>
          <w:sz w:val="26"/>
          <w:szCs w:val="26"/>
        </w:rPr>
        <w:tab/>
      </w:r>
    </w:p>
    <w:tbl>
      <w:tblPr>
        <w:tblpPr w:leftFromText="180" w:rightFromText="180" w:bottomFromText="200" w:vertAnchor="text" w:horzAnchor="page" w:tblpX="1093" w:tblpY="-13897"/>
        <w:tblOverlap w:val="never"/>
        <w:tblW w:w="10357" w:type="dxa"/>
        <w:tblLook w:val="04A0" w:firstRow="1" w:lastRow="0" w:firstColumn="1" w:lastColumn="0" w:noHBand="0" w:noVBand="1"/>
      </w:tblPr>
      <w:tblGrid>
        <w:gridCol w:w="10357"/>
      </w:tblGrid>
      <w:tr w:rsidR="00B32B0F" w:rsidTr="00B32B0F">
        <w:tc>
          <w:tcPr>
            <w:tcW w:w="10357" w:type="dxa"/>
          </w:tcPr>
          <w:p w:rsidR="00B32B0F" w:rsidRDefault="00B32B0F">
            <w:pPr>
              <w:pStyle w:val="a9"/>
              <w:tabs>
                <w:tab w:val="left" w:pos="7380"/>
              </w:tabs>
              <w:spacing w:before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</w:p>
          <w:p w:rsidR="00B32B0F" w:rsidRDefault="00B32B0F">
            <w:pPr>
              <w:pStyle w:val="a9"/>
              <w:tabs>
                <w:tab w:val="left" w:pos="7380"/>
              </w:tabs>
              <w:spacing w:before="0" w:line="276" w:lineRule="auto"/>
              <w:ind w:firstLine="0"/>
              <w:jc w:val="left"/>
              <w:rPr>
                <w:lang w:eastAsia="en-US"/>
              </w:rPr>
            </w:pPr>
          </w:p>
          <w:p w:rsidR="00B32B0F" w:rsidRDefault="00B32B0F">
            <w:pPr>
              <w:pStyle w:val="a9"/>
              <w:tabs>
                <w:tab w:val="left" w:pos="7380"/>
              </w:tabs>
              <w:spacing w:before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СОГЛАСОВАНО:</w:t>
            </w:r>
          </w:p>
          <w:tbl>
            <w:tblPr>
              <w:tblW w:w="9243" w:type="dxa"/>
              <w:tblInd w:w="108" w:type="dxa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7147"/>
              <w:gridCol w:w="2096"/>
            </w:tblGrid>
            <w:tr w:rsidR="00B32B0F">
              <w:trPr>
                <w:trHeight w:val="2712"/>
              </w:trPr>
              <w:tc>
                <w:tcPr>
                  <w:tcW w:w="3866" w:type="pct"/>
                </w:tcPr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мэра города Ярославля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вопросам взаимодействия </w:t>
                  </w:r>
                  <w:proofErr w:type="gramStart"/>
                  <w:r>
                    <w:rPr>
                      <w:lang w:eastAsia="en-US"/>
                    </w:rPr>
                    <w:t>с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общественностью, международным связям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 обеспечению деятельности мэрии</w:t>
                  </w:r>
                </w:p>
                <w:p w:rsidR="00B32B0F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«____»_____________2020</w:t>
                  </w:r>
                  <w:r w:rsidR="00B32B0F">
                    <w:rPr>
                      <w:lang w:eastAsia="en-US"/>
                    </w:rPr>
                    <w:t xml:space="preserve"> г. </w:t>
                  </w: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мэра города Ярославля по вопросам</w:t>
                  </w: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жилищно-коммунального-хозяйства и</w:t>
                  </w: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благоустройства</w:t>
                  </w: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«_____»____________2020 г.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Начальник правового управления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мэрии города Ярославля</w:t>
                  </w:r>
                </w:p>
                <w:p w:rsidR="00B32B0F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_____________2020</w:t>
                  </w:r>
                  <w:r w:rsidR="00B32B0F">
                    <w:rPr>
                      <w:lang w:eastAsia="en-US"/>
                    </w:rPr>
                    <w:t xml:space="preserve"> г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Начальник отдела по делам ЧС, ГО и ОПБ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мэрии города Ярославля</w:t>
                  </w: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«____»_____________</w:t>
                  </w:r>
                  <w:r w:rsidR="00C57B88">
                    <w:rPr>
                      <w:lang w:eastAsia="en-US"/>
                    </w:rPr>
                    <w:t>_2020</w:t>
                  </w:r>
                  <w:r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134" w:type="pct"/>
                </w:tcPr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В.И.Гаврилов</w:t>
                  </w:r>
                  <w:proofErr w:type="spellEnd"/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В.Ю.Леженко</w:t>
                  </w:r>
                  <w:proofErr w:type="spellEnd"/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63DFD" w:rsidRDefault="00B63DFD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Л.Е.Яблочкина</w:t>
                  </w:r>
                  <w:proofErr w:type="spellEnd"/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framePr w:hSpace="180" w:wrap="around" w:vAnchor="text" w:hAnchor="page" w:x="1093" w:y="-13897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framePr w:hSpace="180" w:wrap="around" w:vAnchor="text" w:hAnchor="page" w:x="1093" w:y="-13897"/>
                    <w:spacing w:line="276" w:lineRule="auto"/>
                    <w:suppressOverlap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А.А.Чикалев</w:t>
                  </w:r>
                  <w:proofErr w:type="spellEnd"/>
                </w:p>
              </w:tc>
            </w:tr>
            <w:tr w:rsidR="00B32B0F">
              <w:trPr>
                <w:trHeight w:val="5505"/>
              </w:trPr>
              <w:tc>
                <w:tcPr>
                  <w:tcW w:w="3866" w:type="pct"/>
                </w:tcPr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Электронная копия №_________</w:t>
                  </w:r>
                </w:p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jc w:val="left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принята</w:t>
                  </w:r>
                  <w:proofErr w:type="gramEnd"/>
                  <w:r>
                    <w:rPr>
                      <w:lang w:eastAsia="en-US"/>
                    </w:rPr>
                    <w:t xml:space="preserve"> управлением делопроизводства</w:t>
                  </w:r>
                </w:p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jc w:val="left"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Исполнитель: консультант отдела  по делам</w:t>
                  </w:r>
                </w:p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ЧС, ГО и ОПБ </w:t>
                  </w:r>
                  <w:proofErr w:type="spellStart"/>
                  <w:r>
                    <w:rPr>
                      <w:lang w:eastAsia="en-US"/>
                    </w:rPr>
                    <w:t>Н.М.Морозов</w:t>
                  </w:r>
                  <w:proofErr w:type="spellEnd"/>
                  <w:r>
                    <w:rPr>
                      <w:lang w:eastAsia="en-US"/>
                    </w:rPr>
                    <w:t>, т. 40-47-50</w:t>
                  </w:r>
                </w:p>
                <w:p w:rsidR="00B32B0F" w:rsidRDefault="00B32B0F" w:rsidP="009D54CE">
                  <w:pPr>
                    <w:pStyle w:val="ab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</w:t>
                  </w:r>
                </w:p>
                <w:p w:rsidR="00B32B0F" w:rsidRDefault="00B32B0F" w:rsidP="009D54CE">
                  <w:pPr>
                    <w:pStyle w:val="ab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Направить:</w:t>
                  </w:r>
                  <w:r>
                    <w:rPr>
                      <w:lang w:eastAsia="en-US"/>
                    </w:rPr>
                    <w:tab/>
                  </w:r>
                </w:p>
                <w:tbl>
                  <w:tblPr>
                    <w:tblW w:w="5512" w:type="dxa"/>
                    <w:tblInd w:w="1418" w:type="dxa"/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B32B0F">
                    <w:trPr>
                      <w:trHeight w:val="88"/>
                    </w:trPr>
                    <w:tc>
                      <w:tcPr>
                        <w:tcW w:w="5512" w:type="dxa"/>
                        <w:hideMark/>
                      </w:tcPr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ОД ЧС, ГО и ОПБ</w:t>
                        </w:r>
                      </w:p>
                    </w:tc>
                  </w:tr>
                  <w:tr w:rsidR="00B32B0F">
                    <w:trPr>
                      <w:trHeight w:val="1060"/>
                    </w:trPr>
                    <w:tc>
                      <w:tcPr>
                        <w:tcW w:w="5512" w:type="dxa"/>
                        <w:hideMark/>
                      </w:tcPr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ДГХ</w:t>
                        </w:r>
                      </w:p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МКУ ЦГЗ</w:t>
                        </w:r>
                      </w:p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ЕДДС </w:t>
                        </w:r>
                      </w:p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Районы-4</w:t>
                        </w:r>
                      </w:p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Департамент образования мэрии</w:t>
                        </w:r>
                      </w:p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jc w:val="lef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Управление информационной политики и социальных коммуникаций</w:t>
                        </w:r>
                        <w:r>
                          <w:rPr>
                            <w:lang w:eastAsia="en-US"/>
                          </w:rPr>
                          <w:br/>
                          <w:t xml:space="preserve">ОМВД России по городским районам - 6 </w:t>
                        </w:r>
                      </w:p>
                    </w:tc>
                  </w:tr>
                  <w:tr w:rsidR="00B32B0F">
                    <w:trPr>
                      <w:trHeight w:val="88"/>
                    </w:trPr>
                    <w:tc>
                      <w:tcPr>
                        <w:tcW w:w="5512" w:type="dxa"/>
                      </w:tcPr>
                      <w:p w:rsidR="00B32B0F" w:rsidRDefault="00B32B0F" w:rsidP="009D54CE">
                        <w:pPr>
                          <w:pStyle w:val="ab"/>
                          <w:framePr w:hSpace="180" w:wrap="around" w:vAnchor="text" w:hAnchor="page" w:x="1093" w:y="-13897"/>
                          <w:spacing w:line="276" w:lineRule="auto"/>
                          <w:ind w:left="0" w:firstLine="0"/>
                          <w:suppressOverlap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  <w:p w:rsidR="00B32B0F" w:rsidRDefault="00B32B0F" w:rsidP="009D54CE">
                  <w:pPr>
                    <w:pStyle w:val="aa"/>
                    <w:framePr w:hSpace="180" w:wrap="around" w:vAnchor="text" w:hAnchor="page" w:x="1093" w:y="-13897"/>
                    <w:spacing w:line="276" w:lineRule="auto"/>
                    <w:ind w:left="0" w:firstLine="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</w:t>
                  </w:r>
                </w:p>
              </w:tc>
              <w:tc>
                <w:tcPr>
                  <w:tcW w:w="1134" w:type="pct"/>
                  <w:hideMark/>
                </w:tcPr>
                <w:p w:rsidR="00B32B0F" w:rsidRDefault="00B32B0F" w:rsidP="009D54CE">
                  <w:pPr>
                    <w:framePr w:hSpace="180" w:wrap="around" w:vAnchor="text" w:hAnchor="page" w:x="1093" w:y="-13897"/>
                    <w:spacing w:line="276" w:lineRule="auto"/>
                    <w:suppressOverlap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М.Н.Колесников</w:t>
                  </w:r>
                  <w:proofErr w:type="spellEnd"/>
                </w:p>
              </w:tc>
            </w:tr>
            <w:tr w:rsidR="00B32B0F">
              <w:trPr>
                <w:trHeight w:val="365"/>
              </w:trPr>
              <w:tc>
                <w:tcPr>
                  <w:tcW w:w="3866" w:type="pct"/>
                </w:tcPr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134" w:type="pct"/>
                </w:tcPr>
                <w:p w:rsidR="00B32B0F" w:rsidRDefault="00B32B0F" w:rsidP="009D54CE">
                  <w:pPr>
                    <w:pStyle w:val="a9"/>
                    <w:framePr w:hSpace="180" w:wrap="around" w:vAnchor="text" w:hAnchor="page" w:x="1093" w:y="-13897"/>
                    <w:spacing w:before="0" w:line="276" w:lineRule="auto"/>
                    <w:ind w:firstLine="0"/>
                    <w:suppressOverlap/>
                    <w:rPr>
                      <w:lang w:eastAsia="en-US"/>
                    </w:rPr>
                  </w:pPr>
                </w:p>
              </w:tc>
            </w:tr>
          </w:tbl>
          <w:p w:rsidR="00B32B0F" w:rsidRDefault="00B32B0F">
            <w:pPr>
              <w:spacing w:line="276" w:lineRule="auto"/>
              <w:rPr>
                <w:lang w:eastAsia="en-US"/>
              </w:rPr>
            </w:pPr>
          </w:p>
        </w:tc>
      </w:tr>
    </w:tbl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63DFD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DFD">
        <w:rPr>
          <w:szCs w:val="26"/>
        </w:rPr>
        <w:t xml:space="preserve"> </w:t>
      </w:r>
    </w:p>
    <w:p w:rsidR="00B32B0F" w:rsidRDefault="00B63DFD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</w:t>
      </w:r>
      <w:r w:rsidR="00B32B0F">
        <w:rPr>
          <w:szCs w:val="26"/>
        </w:rPr>
        <w:t>Приложение</w:t>
      </w: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к постановлению мэрии</w:t>
      </w: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  <w:r>
        <w:rPr>
          <w:szCs w:val="26"/>
        </w:rPr>
        <w:t xml:space="preserve">                                                </w:t>
      </w:r>
      <w:r w:rsidR="00B63DFD">
        <w:rPr>
          <w:szCs w:val="26"/>
        </w:rPr>
        <w:t xml:space="preserve">     </w:t>
      </w:r>
      <w:r w:rsidR="009D54CE">
        <w:rPr>
          <w:szCs w:val="26"/>
        </w:rPr>
        <w:t xml:space="preserve">                        от 07.07.2020 № 547</w:t>
      </w:r>
      <w:r w:rsidR="00B63DFD">
        <w:rPr>
          <w:szCs w:val="26"/>
        </w:rPr>
        <w:t xml:space="preserve">  </w:t>
      </w:r>
      <w:r>
        <w:rPr>
          <w:szCs w:val="26"/>
        </w:rPr>
        <w:t xml:space="preserve">    </w:t>
      </w: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  <w:r>
        <w:rPr>
          <w:szCs w:val="26"/>
        </w:rPr>
        <w:t xml:space="preserve">подготовки и проведения месячника безопасности людей на водных объектах на территории города Ярославля  </w:t>
      </w:r>
    </w:p>
    <w:p w:rsidR="00B32B0F" w:rsidRDefault="00B32B0F" w:rsidP="00B32B0F">
      <w:pPr>
        <w:pStyle w:val="a9"/>
        <w:tabs>
          <w:tab w:val="left" w:pos="7020"/>
        </w:tabs>
        <w:spacing w:before="0"/>
        <w:jc w:val="center"/>
        <w:rPr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8"/>
        <w:gridCol w:w="4409"/>
        <w:gridCol w:w="1119"/>
        <w:gridCol w:w="3969"/>
      </w:tblGrid>
      <w:tr w:rsidR="00B32B0F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испол</w:t>
            </w:r>
            <w:proofErr w:type="spellEnd"/>
            <w:r>
              <w:rPr>
                <w:sz w:val="26"/>
                <w:szCs w:val="26"/>
                <w:lang w:eastAsia="en-US"/>
              </w:rPr>
              <w:t>-нения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B32B0F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заседаний КЧС и ОПБ по вопросу обеспечения безопасного поведения людей на водных объектах в городе Ярославле в  период летнего купального сезона, в том числе в рамках месячника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председатели КЧС и ОПБ города и районов</w:t>
            </w:r>
          </w:p>
        </w:tc>
      </w:tr>
      <w:tr w:rsidR="00B32B0F" w:rsidTr="00B32B0F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Создание комфортных и безопасных условий в местах массового отдыха населения на водных объектах (пляжах)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июль </w:t>
            </w:r>
          </w:p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департамент городского хозяйства мэрии города Ярославля, главы территориальных администраций мэрии города Ярославля, МКУ «Центр гражданской защиты» города Ярославля, эксплуатирующая пляжи организация </w:t>
            </w:r>
          </w:p>
        </w:tc>
      </w:tr>
      <w:tr w:rsidR="00B32B0F" w:rsidTr="00B32B0F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учета мест массового скопления населения и неорганизованного купания на водных объектах города, проведение разъяснительной работы и предупреждение об опасностях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0F" w:rsidRDefault="00B32B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территориальных администраций мэрии города Ярославля, МКУ «Центр гражданской защиты» города Ярославля</w:t>
            </w:r>
          </w:p>
        </w:tc>
      </w:tr>
      <w:tr w:rsidR="00C57B88" w:rsidTr="00B32B0F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 w:rsidP="005147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содержанием и уборкой пляжей эксплуатирующей организацией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 w:rsidP="005A15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департамент городского хозяйства мэрии города Ярославля, МКУ «Агентство по муниципальному заказу ЖКХ» города Ярославля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Установка в местах организованного купания (пляжах) аншлагов, знаков безопасности на воде, оформление стендов с  информацией по соблюдению правил безопасности на воде, номерами телефонов спасательных служб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МКУ «Центр гражданской защиты» города Ярославля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Установка в местах, запрещенных для купания (карьеры, пруды, канавы и другие водные объекты), знаков «Купаться запрещено»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«Центр гражданской защиты» города Ярославля, главы территориальных администраций мэрии города Ярославля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стационарных и передвижного спасательного постов на городских пляжах и других водных объектах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делам чрезвычайных ситуаций, гражданской обороны и обеспечению пожарной безопасности мэрии города Ярославля, МКУ «Центр гражданской защиты» города Ярославля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Своевременное доведение информации, поступающей от населения</w:t>
            </w:r>
            <w:r w:rsidR="009505E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до спасательных служб города Ярославля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ЕДДС города Ярославля МКУ «Центр гражданской защиты» города Ярославля 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 w:rsidP="00752D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работы по охране общественного порядка в местах массового отдыха на водных объектах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 w:rsidP="00752D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 w:rsidP="00752D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департамент территориальной безопасности мэрии города Ярославля, ОМВД России по городским районам 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занятий с детьми в учреждениях образования в период работы летних оздоровительных лагерей по предупреждению несчастных случаев на воде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департамент образования мэрии города Ярославля, отдел по делам чрезвычайных ситуаций, гражданской обороны и обеспечению пожарной безопасности мэрии города Ярославля, МКУ «Центр гражданской защиты» города Ярославля</w:t>
            </w:r>
          </w:p>
        </w:tc>
      </w:tr>
      <w:tr w:rsidR="00C57B88" w:rsidTr="00B32B0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разъяснительной работы с населением города в средствах массовой информации по соблюдению мер безопасности на воде, оказанию первой помощи пострадавшим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9D54C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«Организационно-информационная служба</w:t>
            </w:r>
            <w:r w:rsidR="00C57B88">
              <w:rPr>
                <w:sz w:val="26"/>
                <w:szCs w:val="26"/>
                <w:lang w:eastAsia="en-US"/>
              </w:rPr>
              <w:t xml:space="preserve"> мэрии города Ярославля</w:t>
            </w:r>
            <w:r>
              <w:rPr>
                <w:sz w:val="26"/>
                <w:szCs w:val="26"/>
                <w:lang w:eastAsia="en-US"/>
              </w:rPr>
              <w:t>»</w:t>
            </w:r>
            <w:bookmarkStart w:id="0" w:name="_GoBack"/>
            <w:bookmarkEnd w:id="0"/>
            <w:r w:rsidR="00C57B88">
              <w:rPr>
                <w:sz w:val="26"/>
                <w:szCs w:val="26"/>
                <w:lang w:eastAsia="en-US"/>
              </w:rPr>
              <w:t>, МКУ «Центр гражданской защиты» города Ярославля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совместных рейдов  с представителями  Ярославского отделения ГИМС города Ярославля, Ярославской общественной региональной организацией «Ярославское общество спасения на водах», ОМВД России по городским районам по соблюдению правил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безопасности на водных объектах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административные комиссии районов, МКУ «Центр гражданской защиты» города Ярославля, ОМВД России по городским районам</w:t>
            </w:r>
          </w:p>
        </w:tc>
      </w:tr>
      <w:tr w:rsidR="00C57B88" w:rsidTr="00B32B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работы и подведение итогов проведения месячника по обеспечению безопасности людей на водных объектах на территории города Ярославля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3 августа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88" w:rsidRDefault="00C57B8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территориальных администраций мэрии города Ярославля, отдел по делам чрезвычайных ситуаций, гражданской обороны и обеспечению пожарной безопасности мэрии города Ярославля</w:t>
            </w:r>
          </w:p>
        </w:tc>
      </w:tr>
    </w:tbl>
    <w:p w:rsidR="00B32B0F" w:rsidRDefault="00B32B0F" w:rsidP="00B32B0F">
      <w:pPr>
        <w:pStyle w:val="a9"/>
        <w:tabs>
          <w:tab w:val="left" w:pos="7020"/>
        </w:tabs>
        <w:spacing w:before="0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B32B0F" w:rsidRDefault="00B32B0F" w:rsidP="00B32B0F">
      <w:pPr>
        <w:pStyle w:val="a9"/>
        <w:tabs>
          <w:tab w:val="left" w:pos="7020"/>
        </w:tabs>
        <w:spacing w:before="0"/>
        <w:rPr>
          <w:szCs w:val="26"/>
        </w:rPr>
      </w:pPr>
      <w:r>
        <w:rPr>
          <w:szCs w:val="26"/>
        </w:rPr>
        <w:t xml:space="preserve">                                                _____________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Используемые сокращения: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МКУ-муниципальное казенное учреждение;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КЧС и ОПБ-комиссия по предупреждению и ликвидации чрезвычайных ситуаций и обеспечению пожарной безопасности;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ЕДДС города </w:t>
      </w:r>
      <w:proofErr w:type="gramStart"/>
      <w:r>
        <w:rPr>
          <w:szCs w:val="26"/>
        </w:rPr>
        <w:t>Ярославля-единая</w:t>
      </w:r>
      <w:proofErr w:type="gramEnd"/>
      <w:r>
        <w:rPr>
          <w:szCs w:val="26"/>
        </w:rPr>
        <w:t xml:space="preserve"> дежурно-диспетчерская служба города Ярославля;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ГБУ - государственное бюджетное учреждение 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ОМВД – отделы Министерства внутренних дел;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ГИМС – Государственная инспекция по маломерным судам;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 xml:space="preserve">ГУ МЧС России по Ярославской области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области. 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>_____________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C57B88" w:rsidRDefault="00C57B88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>Пояснительная записка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B32B0F" w:rsidRDefault="00B32B0F" w:rsidP="00B32B0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распоряжением Губер</w:t>
      </w:r>
      <w:r w:rsidR="00C57B88">
        <w:rPr>
          <w:sz w:val="26"/>
          <w:szCs w:val="26"/>
        </w:rPr>
        <w:t>натора Ярославской области от 28</w:t>
      </w:r>
      <w:r>
        <w:rPr>
          <w:sz w:val="26"/>
          <w:szCs w:val="26"/>
        </w:rPr>
        <w:t>.0</w:t>
      </w:r>
      <w:r w:rsidR="00C57B88">
        <w:rPr>
          <w:sz w:val="26"/>
          <w:szCs w:val="26"/>
        </w:rPr>
        <w:t>5.2020 № 85</w:t>
      </w:r>
      <w:r>
        <w:rPr>
          <w:sz w:val="26"/>
          <w:szCs w:val="26"/>
        </w:rPr>
        <w:t>-р «О проведении месячника безопасности людей на водных объектах на территории Ярославской области»,  и в целях снижения травматизма и гибели людей на</w:t>
      </w:r>
      <w:proofErr w:type="gramEnd"/>
      <w:r>
        <w:rPr>
          <w:sz w:val="26"/>
          <w:szCs w:val="26"/>
        </w:rPr>
        <w:t xml:space="preserve"> воде в городе Ярославле проводится месячник безопаснос</w:t>
      </w:r>
      <w:r w:rsidR="00C57B88">
        <w:rPr>
          <w:sz w:val="26"/>
          <w:szCs w:val="26"/>
        </w:rPr>
        <w:t>ти людей на водных объектах с 06.07 по 31.07.2020</w:t>
      </w:r>
      <w:r>
        <w:rPr>
          <w:sz w:val="26"/>
          <w:szCs w:val="26"/>
        </w:rPr>
        <w:t xml:space="preserve"> 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>______________</w:t>
      </w: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B32B0F" w:rsidRDefault="00B32B0F" w:rsidP="00B32B0F">
      <w:pPr>
        <w:pStyle w:val="a9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B32B0F" w:rsidRDefault="00B32B0F" w:rsidP="00B32B0F"/>
    <w:p w:rsidR="0070697A" w:rsidRDefault="0070697A"/>
    <w:sectPr w:rsidR="0070697A" w:rsidSect="00B32B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4"/>
    <w:rsid w:val="006610E4"/>
    <w:rsid w:val="0070697A"/>
    <w:rsid w:val="009505E0"/>
    <w:rsid w:val="009D54CE"/>
    <w:rsid w:val="00B32B0F"/>
    <w:rsid w:val="00B63DFD"/>
    <w:rsid w:val="00C57B88"/>
    <w:rsid w:val="00E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B0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2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_пост"/>
    <w:basedOn w:val="a"/>
    <w:rsid w:val="00B32B0F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Дата и номер"/>
    <w:basedOn w:val="a"/>
    <w:next w:val="a5"/>
    <w:rsid w:val="00B32B0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Название_пост"/>
    <w:basedOn w:val="a8"/>
    <w:next w:val="a6"/>
    <w:rsid w:val="00B32B0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9">
    <w:name w:val="Абзац_пост"/>
    <w:basedOn w:val="a"/>
    <w:rsid w:val="00B32B0F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B32B0F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B32B0F"/>
    <w:pPr>
      <w:tabs>
        <w:tab w:val="left" w:pos="2160"/>
      </w:tabs>
      <w:spacing w:before="0"/>
      <w:ind w:left="2160" w:hanging="1440"/>
    </w:pPr>
  </w:style>
  <w:style w:type="paragraph" w:styleId="a8">
    <w:name w:val="Title"/>
    <w:basedOn w:val="a"/>
    <w:next w:val="a"/>
    <w:link w:val="ac"/>
    <w:uiPriority w:val="10"/>
    <w:qFormat/>
    <w:rsid w:val="00B32B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8"/>
    <w:uiPriority w:val="10"/>
    <w:rsid w:val="00B32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0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B0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2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_пост"/>
    <w:basedOn w:val="a"/>
    <w:rsid w:val="00B32B0F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Дата и номер"/>
    <w:basedOn w:val="a"/>
    <w:next w:val="a5"/>
    <w:rsid w:val="00B32B0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Название_пост"/>
    <w:basedOn w:val="a8"/>
    <w:next w:val="a6"/>
    <w:rsid w:val="00B32B0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9">
    <w:name w:val="Абзац_пост"/>
    <w:basedOn w:val="a"/>
    <w:rsid w:val="00B32B0F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B32B0F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B32B0F"/>
    <w:pPr>
      <w:tabs>
        <w:tab w:val="left" w:pos="2160"/>
      </w:tabs>
      <w:spacing w:before="0"/>
      <w:ind w:left="2160" w:hanging="1440"/>
    </w:pPr>
  </w:style>
  <w:style w:type="paragraph" w:styleId="a8">
    <w:name w:val="Title"/>
    <w:basedOn w:val="a"/>
    <w:next w:val="a"/>
    <w:link w:val="ac"/>
    <w:uiPriority w:val="10"/>
    <w:qFormat/>
    <w:rsid w:val="00B32B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8"/>
    <w:uiPriority w:val="10"/>
    <w:rsid w:val="00B32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0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Николай Михайлович</dc:creator>
  <cp:keywords/>
  <dc:description/>
  <cp:lastModifiedBy>Морозов Николай Михайлович</cp:lastModifiedBy>
  <cp:revision>8</cp:revision>
  <cp:lastPrinted>2020-07-06T10:56:00Z</cp:lastPrinted>
  <dcterms:created xsi:type="dcterms:W3CDTF">2020-06-23T13:29:00Z</dcterms:created>
  <dcterms:modified xsi:type="dcterms:W3CDTF">2020-07-13T07:21:00Z</dcterms:modified>
</cp:coreProperties>
</file>